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b w:val="1"/>
          <w:bCs w:val="1"/>
        </w:rPr>
        <w:t xml:space="preserve">Dedicación exclusiva</w:t>
      </w:r>
    </w:p>
    <w:tbl>
      <w:tblGrid>
        <w:gridCol w:w="22600" w:type="dxa"/>
        <w:gridCol w:w="4808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22600" w:type="pct"/>
          </w:tcPr>
          <w:p>
            <w:pPr/>
            <w:r>
              <w:rPr/>
              <w:t xml:space="preserve">Cargo</w:t>
            </w:r>
          </w:p>
        </w:tc>
        <w:tc>
          <w:tcPr>
            <w:tcW w:w="480800" w:type="pct"/>
          </w:tcPr>
          <w:p>
            <w:pPr/>
            <w:r>
              <w:rPr/>
              <w:t xml:space="preserve">Retribucion</w:t>
            </w:r>
          </w:p>
        </w:tc>
      </w:tr>
      <w:tr>
        <w:trPr/>
        <w:tc>
          <w:tcPr>
            <w:tcW w:w="22600" w:type="pct"/>
          </w:tcPr>
          <w:p>
            <w:pPr/>
            <w:r>
              <w:rPr/>
              <w:t xml:space="preserve">Presidencia</w:t>
            </w:r>
          </w:p>
        </w:tc>
        <w:tc>
          <w:tcPr>
            <w:tcW w:w="480800" w:type="pct"/>
          </w:tcPr>
          <w:p>
            <w:pPr/>
            <w:r>
              <w:rPr/>
              <w:t xml:space="preserve">85.593,62 €/año</w:t>
            </w:r>
          </w:p>
        </w:tc>
      </w:tr>
      <w:tr>
        <w:trPr/>
        <w:tc>
          <w:tcPr>
            <w:tcW w:w="22600" w:type="pct"/>
          </w:tcPr>
          <w:p>
            <w:pPr/>
            <w:r>
              <w:rPr/>
              <w:t xml:space="preserve">Vicepresidencias, Presidentes de Grupo sin ser Portavoz, y Portavoces</w:t>
            </w:r>
          </w:p>
        </w:tc>
        <w:tc>
          <w:tcPr>
            <w:tcW w:w="480800" w:type="pct"/>
          </w:tcPr>
          <w:p>
            <w:pPr/>
            <w:r>
              <w:rPr/>
              <w:t xml:space="preserve">78.343,58 €/año</w:t>
            </w:r>
          </w:p>
        </w:tc>
      </w:tr>
      <w:tr>
        <w:trPr/>
        <w:tc>
          <w:tcPr>
            <w:tcW w:w="22600" w:type="pct"/>
          </w:tcPr>
          <w:p>
            <w:pPr/>
            <w:r>
              <w:rPr/>
              <w:t xml:space="preserve">Coordinadores</w:t>
            </w:r>
          </w:p>
        </w:tc>
        <w:tc>
          <w:tcPr>
            <w:tcW w:w="480800" w:type="pct"/>
          </w:tcPr>
          <w:p>
            <w:pPr/>
            <w:r>
              <w:rPr/>
              <w:t xml:space="preserve">60.813,76 €/año</w:t>
            </w:r>
          </w:p>
        </w:tc>
      </w:tr>
      <w:tr>
        <w:trPr/>
        <w:tc>
          <w:tcPr>
            <w:tcW w:w="22600" w:type="pct"/>
          </w:tcPr>
          <w:p>
            <w:pPr/>
            <w:r>
              <w:rPr/>
              <w:t xml:space="preserve">Diputados con delegaciones específicas</w:t>
            </w:r>
          </w:p>
        </w:tc>
        <w:tc>
          <w:tcPr>
            <w:tcW w:w="480800" w:type="pct"/>
          </w:tcPr>
          <w:p>
            <w:pPr/>
            <w:r>
              <w:rPr/>
              <w:t xml:space="preserve">41.011,18 €/año</w:t>
            </w:r>
          </w:p>
        </w:tc>
      </w:tr>
      <w:tr>
        <w:trPr/>
        <w:tc>
          <w:tcPr>
            <w:tcW w:w="350" w:type="pct"/>
            <w:gridSpan w:val="2"/>
          </w:tcPr>
          <w:p>
            <w:pPr/>
            <w:r>
              <w:rPr/>
              <w:t xml:space="preserve"> </w:t>
            </w:r>
          </w:p>
        </w:tc>
      </w:tr>
    </w:tbl>
    <w:p>
      <w:pPr>
        <w:jc w:val="center"/>
      </w:pPr>
      <w:r>
        <w:rPr/>
        <w:t xml:space="preserve"> </w:t>
      </w:r>
    </w:p>
    <w:p>
      <w:pPr>
        <w:jc w:val="center"/>
      </w:pPr>
      <w:r>
        <w:rPr>
          <w:b w:val="1"/>
          <w:bCs w:val="1"/>
        </w:rPr>
        <w:t xml:space="preserve">Indemnizaciones</w:t>
      </w:r>
    </w:p>
    <w:tbl>
      <w:tblGrid>
        <w:gridCol w:w="1750" w:type="dxa"/>
      </w:tblGrid>
      <w:tblPr>
        <w:tblW w:w="493050" w:type="pct"/>
        <w:tblLayout w:type="autofit"/>
        <w:bidiVisual w:val="0"/>
      </w:tblPr>
      <w:tr>
        <w:trPr>
          <w:tblHeader w:val="1"/>
        </w:trPr>
        <w:tc>
          <w:tcPr>
            <w:tcW w:w="1750" w:type="pct"/>
          </w:tcPr>
          <w:p>
            <w:pPr/>
            <w:r>
              <w:rPr/>
              <w:t xml:space="preserve">Cargo</w:t>
            </w:r>
          </w:p>
        </w:tc>
      </w:tr>
      <w:tr>
        <w:trPr/>
        <w:tc>
          <w:tcPr>
            <w:tcW w:w="1750" w:type="pct"/>
          </w:tcPr>
          <w:p>
            <w:pPr/>
            <w:r>
              <w:rPr/>
              <w:t xml:space="preserve">750 € por sesión de Pleno, Comisiones Informativas u otras comisiones (máximo mensual)</w:t>
            </w:r>
          </w:p>
        </w:tc>
      </w:tr>
      <w:tr>
        <w:trPr/>
        <w:tc>
          <w:tcPr>
            <w:tcW w:w="1750" w:type="pct"/>
          </w:tcPr>
          <w:p>
            <w:pPr/>
            <w:r>
              <w:rPr/>
              <w:t xml:space="preserve">1.100 € al mes por asistencia a Junta de Gobierno Local (máximo mensual)</w:t>
            </w:r>
          </w:p>
        </w:tc>
      </w:tr>
      <w:tr>
        <w:trPr/>
        <w:tc>
          <w:tcPr>
            <w:tcW w:w="1750" w:type="pct"/>
          </w:tcPr>
          <w:p>
            <w:pPr/>
            <w:r>
              <w:rPr/>
              <w:t xml:space="preserve">85 € por sesión en órganos de Organismos Autónomos</w:t>
            </w:r>
          </w:p>
        </w:tc>
      </w:tr>
      <w:tr>
        <w:trPr/>
        <w:tc>
          <w:tcPr>
            <w:tcW w:w="1750" w:type="pct"/>
          </w:tcPr>
          <w:p>
            <w:pPr/>
            <w:r>
              <w:rPr/>
              <w:t xml:space="preserve">Derecho a dietas por desplazamientos autorizados</w:t>
            </w:r>
          </w:p>
        </w:tc>
      </w:tr>
      <w:tr>
        <w:trPr/>
        <w:tc>
          <w:tcPr>
            <w:tcW w:w="1750" w:type="pct"/>
          </w:tcPr>
          <w:p>
            <w:pPr/>
            <w:r>
              <w:rPr/>
              <w:t xml:space="preserve"> </w:t>
            </w:r>
          </w:p>
        </w:tc>
      </w:tr>
    </w:tbl>
    <w:p>
      <w:pPr>
        <w:jc w:val="center"/>
      </w:pPr>
      <w:r>
        <w:rPr/>
        <w:t xml:space="preserve"> </w:t>
      </w:r>
    </w:p>
    <w:p>
      <w:pPr>
        <w:jc w:val="center"/>
      </w:pPr>
      <w:r>
        <w:rPr>
          <w:b w:val="1"/>
          <w:bCs w:val="1"/>
        </w:rPr>
        <w:t xml:space="preserve">Dotación económica de los grupos políticos</w:t>
      </w:r>
    </w:p>
    <w:tbl>
      <w:tblGrid>
        <w:gridCol w:w="1750" w:type="dxa"/>
      </w:tblGrid>
      <w:tblPr>
        <w:tblW w:w="493050" w:type="pct"/>
        <w:tblLayout w:type="autofit"/>
        <w:bidiVisual w:val="0"/>
      </w:tblPr>
      <w:tr>
        <w:trPr>
          <w:tblHeader w:val="1"/>
        </w:trPr>
        <w:tc>
          <w:tcPr>
            <w:tcW w:w="1750" w:type="pct"/>
          </w:tcPr>
          <w:p>
            <w:pPr/>
            <w:r>
              <w:rPr/>
              <w:t xml:space="preserve">Asignación económica</w:t>
            </w:r>
          </w:p>
        </w:tc>
      </w:tr>
      <w:tr>
        <w:trPr/>
        <w:tc>
          <w:tcPr>
            <w:tcW w:w="1750" w:type="pct"/>
          </w:tcPr>
          <w:p>
            <w:pPr/>
            <w:r>
              <w:rPr/>
              <w:t xml:space="preserve">3.000 € al mes por grupo (componente fijo)</w:t>
            </w:r>
          </w:p>
        </w:tc>
      </w:tr>
      <w:tr>
        <w:trPr/>
        <w:tc>
          <w:tcPr>
            <w:tcW w:w="1750" w:type="pct"/>
          </w:tcPr>
          <w:p>
            <w:pPr/>
            <w:r>
              <w:rPr/>
              <w:t xml:space="preserve">2.511 € al mes por diputado (componente variable)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2026-05-16T20:36:29+00:00</dcterms:created>
  <dcterms:modified xsi:type="dcterms:W3CDTF">2026-05-16T20:36:29+00:00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